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DC47" w14:textId="645E533E" w:rsidR="006348FE" w:rsidRDefault="00773955" w:rsidP="00773955">
      <w:pPr>
        <w:spacing w:line="259" w:lineRule="auto"/>
        <w:ind w:left="0" w:firstLine="0"/>
        <w:jc w:val="center"/>
      </w:pPr>
      <w:r>
        <w:rPr>
          <w:noProof/>
        </w:rPr>
        <w:drawing>
          <wp:inline distT="0" distB="0" distL="0" distR="0" wp14:anchorId="11AC557B" wp14:editId="37EAFA0A">
            <wp:extent cx="4850765" cy="12286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Linked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9895" cy="1236024"/>
                    </a:xfrm>
                    <a:prstGeom prst="rect">
                      <a:avLst/>
                    </a:prstGeom>
                  </pic:spPr>
                </pic:pic>
              </a:graphicData>
            </a:graphic>
          </wp:inline>
        </w:drawing>
      </w:r>
    </w:p>
    <w:p w14:paraId="717A8A26" w14:textId="77777777" w:rsidR="006348FE" w:rsidRDefault="001701EF">
      <w:pPr>
        <w:spacing w:line="259" w:lineRule="auto"/>
        <w:ind w:left="10" w:firstLine="0"/>
        <w:jc w:val="center"/>
      </w:pPr>
      <w:r>
        <w:rPr>
          <w:rFonts w:ascii="Arial" w:eastAsia="Arial" w:hAnsi="Arial" w:cs="Arial"/>
          <w:b/>
          <w:u w:val="single" w:color="000000"/>
        </w:rPr>
        <w:t>Policy Working with Minors</w:t>
      </w:r>
      <w:r>
        <w:rPr>
          <w:rFonts w:ascii="Arial" w:eastAsia="Arial" w:hAnsi="Arial" w:cs="Arial"/>
          <w:b/>
        </w:rPr>
        <w:t xml:space="preserve"> </w:t>
      </w:r>
    </w:p>
    <w:p w14:paraId="0512C57A" w14:textId="77777777" w:rsidR="006348FE" w:rsidRDefault="001701EF">
      <w:pPr>
        <w:spacing w:line="259" w:lineRule="auto"/>
        <w:ind w:left="71" w:firstLine="0"/>
        <w:jc w:val="center"/>
      </w:pPr>
      <w:r>
        <w:rPr>
          <w:b/>
        </w:rPr>
        <w:t xml:space="preserve"> </w:t>
      </w:r>
    </w:p>
    <w:p w14:paraId="3C2E7B90" w14:textId="3E211CC4" w:rsidR="006348FE" w:rsidRPr="00773955" w:rsidRDefault="001701EF">
      <w:pPr>
        <w:ind w:left="0" w:firstLine="360"/>
        <w:rPr>
          <w:rFonts w:ascii="Arial" w:hAnsi="Arial" w:cs="Arial"/>
          <w:szCs w:val="24"/>
        </w:rPr>
      </w:pPr>
      <w:r>
        <w:rPr>
          <w:rFonts w:ascii="Arial" w:hAnsi="Arial" w:cs="Arial"/>
          <w:szCs w:val="24"/>
        </w:rPr>
        <w:t>I</w:t>
      </w:r>
      <w:r w:rsidRPr="00773955">
        <w:rPr>
          <w:rFonts w:ascii="Arial" w:hAnsi="Arial" w:cs="Arial"/>
          <w:szCs w:val="24"/>
        </w:rPr>
        <w:t xml:space="preserve"> value our counseling relationship with your child. The best relationships are based on respect and understanding.  It is important t</w:t>
      </w:r>
      <w:r>
        <w:rPr>
          <w:rFonts w:ascii="Arial" w:hAnsi="Arial" w:cs="Arial"/>
          <w:szCs w:val="24"/>
        </w:rPr>
        <w:t xml:space="preserve">o </w:t>
      </w:r>
      <w:r w:rsidRPr="00773955">
        <w:rPr>
          <w:rFonts w:ascii="Arial" w:hAnsi="Arial" w:cs="Arial"/>
          <w:szCs w:val="24"/>
        </w:rPr>
        <w:t xml:space="preserve">understand our policies and procedures regarding </w:t>
      </w:r>
      <w:r>
        <w:rPr>
          <w:rFonts w:ascii="Arial" w:hAnsi="Arial" w:cs="Arial"/>
          <w:szCs w:val="24"/>
        </w:rPr>
        <w:t xml:space="preserve">counseling </w:t>
      </w:r>
      <w:r w:rsidRPr="00773955">
        <w:rPr>
          <w:rFonts w:ascii="Arial" w:hAnsi="Arial" w:cs="Arial"/>
          <w:szCs w:val="24"/>
        </w:rPr>
        <w:t xml:space="preserve">minors at the beginning of service so that you </w:t>
      </w:r>
      <w:r w:rsidRPr="00773955">
        <w:rPr>
          <w:rFonts w:ascii="Arial" w:hAnsi="Arial" w:cs="Arial"/>
          <w:szCs w:val="24"/>
        </w:rPr>
        <w:t xml:space="preserve">can make an informed decision about receiving services. </w:t>
      </w:r>
    </w:p>
    <w:p w14:paraId="5E471D86" w14:textId="77777777" w:rsidR="006348FE" w:rsidRPr="00773955" w:rsidRDefault="001701EF">
      <w:pPr>
        <w:spacing w:line="259" w:lineRule="auto"/>
        <w:ind w:left="71" w:firstLine="0"/>
        <w:jc w:val="center"/>
        <w:rPr>
          <w:rFonts w:ascii="Arial" w:hAnsi="Arial" w:cs="Arial"/>
          <w:szCs w:val="24"/>
        </w:rPr>
      </w:pPr>
      <w:r w:rsidRPr="00773955">
        <w:rPr>
          <w:rFonts w:ascii="Arial" w:hAnsi="Arial" w:cs="Arial"/>
          <w:b/>
          <w:szCs w:val="24"/>
        </w:rPr>
        <w:t xml:space="preserve"> </w:t>
      </w:r>
    </w:p>
    <w:p w14:paraId="69449231" w14:textId="73C518FA" w:rsidR="006348FE" w:rsidRPr="00773955" w:rsidRDefault="001701EF">
      <w:pPr>
        <w:numPr>
          <w:ilvl w:val="0"/>
          <w:numId w:val="1"/>
        </w:numPr>
        <w:ind w:hanging="360"/>
        <w:rPr>
          <w:rFonts w:ascii="Arial" w:hAnsi="Arial" w:cs="Arial"/>
          <w:szCs w:val="24"/>
        </w:rPr>
      </w:pPr>
      <w:r>
        <w:rPr>
          <w:rFonts w:ascii="Arial" w:hAnsi="Arial" w:cs="Arial"/>
          <w:szCs w:val="24"/>
        </w:rPr>
        <w:t>Individual c</w:t>
      </w:r>
      <w:r w:rsidRPr="00773955">
        <w:rPr>
          <w:rFonts w:ascii="Arial" w:hAnsi="Arial" w:cs="Arial"/>
          <w:szCs w:val="24"/>
        </w:rPr>
        <w:t>ounseling services provided are for children age 12+</w:t>
      </w:r>
      <w:r>
        <w:rPr>
          <w:rFonts w:ascii="Arial" w:hAnsi="Arial" w:cs="Arial"/>
          <w:szCs w:val="24"/>
        </w:rPr>
        <w:t>.</w:t>
      </w:r>
      <w:r w:rsidRPr="00773955">
        <w:rPr>
          <w:rFonts w:ascii="Arial" w:hAnsi="Arial" w:cs="Arial"/>
          <w:szCs w:val="24"/>
        </w:rPr>
        <w:t xml:space="preserve"> </w:t>
      </w:r>
    </w:p>
    <w:p w14:paraId="06A94CF4" w14:textId="77777777" w:rsidR="006348FE" w:rsidRPr="00773955" w:rsidRDefault="001701EF">
      <w:pPr>
        <w:spacing w:line="259" w:lineRule="auto"/>
        <w:ind w:left="720" w:firstLine="0"/>
        <w:rPr>
          <w:rFonts w:ascii="Arial" w:hAnsi="Arial" w:cs="Arial"/>
          <w:szCs w:val="24"/>
        </w:rPr>
      </w:pPr>
      <w:r w:rsidRPr="00773955">
        <w:rPr>
          <w:rFonts w:ascii="Arial" w:hAnsi="Arial" w:cs="Arial"/>
          <w:szCs w:val="24"/>
        </w:rPr>
        <w:t xml:space="preserve"> </w:t>
      </w:r>
    </w:p>
    <w:p w14:paraId="27F9D661" w14:textId="1C8B0E0C" w:rsidR="006348FE" w:rsidRPr="00773955" w:rsidRDefault="001701EF">
      <w:pPr>
        <w:numPr>
          <w:ilvl w:val="0"/>
          <w:numId w:val="1"/>
        </w:numPr>
        <w:ind w:hanging="360"/>
        <w:rPr>
          <w:rFonts w:ascii="Arial" w:hAnsi="Arial" w:cs="Arial"/>
          <w:szCs w:val="24"/>
        </w:rPr>
      </w:pPr>
      <w:r w:rsidRPr="00773955">
        <w:rPr>
          <w:rFonts w:ascii="Arial" w:hAnsi="Arial" w:cs="Arial"/>
          <w:szCs w:val="24"/>
        </w:rPr>
        <w:t>A parent or guardian must consent to their child’s treatment. At times, a cou</w:t>
      </w:r>
      <w:r w:rsidRPr="00773955">
        <w:rPr>
          <w:rFonts w:ascii="Arial" w:hAnsi="Arial" w:cs="Arial"/>
          <w:szCs w:val="24"/>
        </w:rPr>
        <w:t xml:space="preserve">rt order to verify </w:t>
      </w:r>
      <w:r w:rsidRPr="00773955">
        <w:rPr>
          <w:rFonts w:ascii="Arial" w:hAnsi="Arial" w:cs="Arial"/>
          <w:szCs w:val="24"/>
        </w:rPr>
        <w:t xml:space="preserve">you are the legal parent or guardian may be necessary. </w:t>
      </w:r>
    </w:p>
    <w:p w14:paraId="36A20162"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001BE4A6" w14:textId="75DC2213" w:rsidR="006348FE" w:rsidRPr="00773955" w:rsidRDefault="001701EF">
      <w:pPr>
        <w:numPr>
          <w:ilvl w:val="0"/>
          <w:numId w:val="1"/>
        </w:numPr>
        <w:ind w:hanging="360"/>
        <w:rPr>
          <w:rFonts w:ascii="Arial" w:hAnsi="Arial" w:cs="Arial"/>
          <w:szCs w:val="24"/>
        </w:rPr>
      </w:pPr>
      <w:r w:rsidRPr="00773955">
        <w:rPr>
          <w:rFonts w:ascii="Arial" w:hAnsi="Arial" w:cs="Arial"/>
          <w:szCs w:val="24"/>
        </w:rPr>
        <w:t>Initially, minors must be brought to therapy sessions by a parent or guardian. For the initial and second session, the parent or guardian must remain in the office</w:t>
      </w:r>
      <w:r>
        <w:rPr>
          <w:rFonts w:ascii="Arial" w:hAnsi="Arial" w:cs="Arial"/>
          <w:szCs w:val="24"/>
        </w:rPr>
        <w:t xml:space="preserve"> reception area</w:t>
      </w:r>
      <w:r w:rsidRPr="00773955">
        <w:rPr>
          <w:rFonts w:ascii="Arial" w:hAnsi="Arial" w:cs="Arial"/>
          <w:szCs w:val="24"/>
        </w:rPr>
        <w:t xml:space="preserve"> during the</w:t>
      </w:r>
      <w:r w:rsidRPr="00773955">
        <w:rPr>
          <w:rFonts w:ascii="Arial" w:hAnsi="Arial" w:cs="Arial"/>
          <w:szCs w:val="24"/>
        </w:rPr>
        <w:t xml:space="preserve"> time your child is being seen.  </w:t>
      </w:r>
      <w:r>
        <w:rPr>
          <w:rFonts w:ascii="Arial" w:hAnsi="Arial" w:cs="Arial"/>
          <w:szCs w:val="24"/>
        </w:rPr>
        <w:t>A</w:t>
      </w:r>
      <w:r w:rsidRPr="00773955">
        <w:rPr>
          <w:rFonts w:ascii="Arial" w:hAnsi="Arial" w:cs="Arial"/>
          <w:szCs w:val="24"/>
        </w:rPr>
        <w:t>ll subsequent sessions thereafter</w:t>
      </w:r>
      <w:r>
        <w:rPr>
          <w:rFonts w:ascii="Arial" w:hAnsi="Arial" w:cs="Arial"/>
          <w:szCs w:val="24"/>
        </w:rPr>
        <w:t>, t</w:t>
      </w:r>
      <w:r w:rsidRPr="00773955">
        <w:rPr>
          <w:rFonts w:ascii="Arial" w:hAnsi="Arial" w:cs="Arial"/>
          <w:szCs w:val="24"/>
        </w:rPr>
        <w:t>he therapist reserves the right to require the parent/guardian to remain in the office for all c</w:t>
      </w:r>
      <w:r w:rsidRPr="00773955">
        <w:rPr>
          <w:rFonts w:ascii="Arial" w:hAnsi="Arial" w:cs="Arial"/>
          <w:szCs w:val="24"/>
        </w:rPr>
        <w:t xml:space="preserve">ounseling sessions.  </w:t>
      </w:r>
    </w:p>
    <w:p w14:paraId="491F51D4"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5192FB39" w14:textId="77777777" w:rsidR="006348FE" w:rsidRPr="00773955" w:rsidRDefault="001701EF">
      <w:pPr>
        <w:numPr>
          <w:ilvl w:val="0"/>
          <w:numId w:val="1"/>
        </w:numPr>
        <w:ind w:hanging="360"/>
        <w:rPr>
          <w:rFonts w:ascii="Arial" w:hAnsi="Arial" w:cs="Arial"/>
          <w:szCs w:val="24"/>
        </w:rPr>
      </w:pPr>
      <w:r w:rsidRPr="00773955">
        <w:rPr>
          <w:rFonts w:ascii="Arial" w:hAnsi="Arial" w:cs="Arial"/>
          <w:szCs w:val="24"/>
        </w:rPr>
        <w:t xml:space="preserve">A parent session is required every month. It is recommended that both parents attend.  Confidentiality of the minor is respected.  </w:t>
      </w:r>
    </w:p>
    <w:p w14:paraId="0EBC8D55"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72869E43" w14:textId="77777777" w:rsidR="006348FE" w:rsidRPr="00773955" w:rsidRDefault="001701EF">
      <w:pPr>
        <w:numPr>
          <w:ilvl w:val="0"/>
          <w:numId w:val="1"/>
        </w:numPr>
        <w:ind w:hanging="360"/>
        <w:rPr>
          <w:rFonts w:ascii="Arial" w:hAnsi="Arial" w:cs="Arial"/>
          <w:szCs w:val="24"/>
        </w:rPr>
      </w:pPr>
      <w:r w:rsidRPr="00773955">
        <w:rPr>
          <w:rFonts w:ascii="Arial" w:hAnsi="Arial" w:cs="Arial"/>
          <w:szCs w:val="24"/>
        </w:rPr>
        <w:t>Virginia Law allows for either parent to have access to their child’s records or information, unle</w:t>
      </w:r>
      <w:r w:rsidRPr="00773955">
        <w:rPr>
          <w:rFonts w:ascii="Arial" w:hAnsi="Arial" w:cs="Arial"/>
          <w:szCs w:val="24"/>
        </w:rPr>
        <w:t xml:space="preserve">ss there is a court order limiting access or terminating parental rights. If one parent makes a request, attempts to notify the other parent will be made.  </w:t>
      </w:r>
    </w:p>
    <w:p w14:paraId="31726CDF"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0DC77CA8" w14:textId="6B29D4E8" w:rsidR="006348FE" w:rsidRPr="00773955" w:rsidRDefault="001701EF">
      <w:pPr>
        <w:numPr>
          <w:ilvl w:val="0"/>
          <w:numId w:val="1"/>
        </w:numPr>
        <w:ind w:hanging="360"/>
        <w:rPr>
          <w:rFonts w:ascii="Arial" w:hAnsi="Arial" w:cs="Arial"/>
          <w:szCs w:val="24"/>
        </w:rPr>
      </w:pPr>
      <w:r w:rsidRPr="00773955">
        <w:rPr>
          <w:rFonts w:ascii="Arial" w:hAnsi="Arial" w:cs="Arial"/>
          <w:szCs w:val="24"/>
        </w:rPr>
        <w:t xml:space="preserve">As your child’s therapist, the counselor’s goal is to establish a solid therapeutic relationship </w:t>
      </w:r>
      <w:r w:rsidRPr="00773955">
        <w:rPr>
          <w:rFonts w:ascii="Arial" w:hAnsi="Arial" w:cs="Arial"/>
          <w:szCs w:val="24"/>
        </w:rPr>
        <w:t xml:space="preserve">with your child and to provide quality treatment and care. If in the event of parental conflict, it is counterproductive to involve the counselor in any type of legal proceedings against a parent or family member.  </w:t>
      </w:r>
      <w:r>
        <w:rPr>
          <w:rFonts w:ascii="Arial" w:hAnsi="Arial" w:cs="Arial"/>
          <w:szCs w:val="24"/>
        </w:rPr>
        <w:t xml:space="preserve">Please initial and </w:t>
      </w:r>
      <w:r w:rsidRPr="00773955">
        <w:rPr>
          <w:rFonts w:ascii="Arial" w:hAnsi="Arial" w:cs="Arial"/>
          <w:szCs w:val="24"/>
        </w:rPr>
        <w:t xml:space="preserve">agree not to involve your therapist in any type of legal proceeding against a parent or family member.  _______ </w:t>
      </w:r>
    </w:p>
    <w:p w14:paraId="3906041C"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36D88029"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2AB98481" w14:textId="77777777" w:rsidR="006348FE" w:rsidRPr="00773955" w:rsidRDefault="001701EF">
      <w:pPr>
        <w:ind w:left="0" w:firstLine="0"/>
        <w:rPr>
          <w:rFonts w:ascii="Arial" w:hAnsi="Arial" w:cs="Arial"/>
          <w:szCs w:val="24"/>
        </w:rPr>
      </w:pPr>
      <w:r w:rsidRPr="00773955">
        <w:rPr>
          <w:rFonts w:ascii="Arial" w:hAnsi="Arial" w:cs="Arial"/>
          <w:szCs w:val="24"/>
        </w:rPr>
        <w:t xml:space="preserve">I acknowledge that I have read and agree to all of the above provisions about seeking services for my child. I certify that I am the legal parent/guardian and have the authority to consent to services. </w:t>
      </w:r>
    </w:p>
    <w:p w14:paraId="2A1D1A03"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397BB411" w14:textId="4AE7492F" w:rsidR="006348FE" w:rsidRPr="00773955" w:rsidRDefault="001701EF">
      <w:pPr>
        <w:ind w:left="0" w:firstLine="0"/>
        <w:rPr>
          <w:rFonts w:ascii="Arial" w:hAnsi="Arial" w:cs="Arial"/>
          <w:szCs w:val="24"/>
        </w:rPr>
      </w:pPr>
      <w:r w:rsidRPr="00773955">
        <w:rPr>
          <w:rFonts w:ascii="Arial" w:hAnsi="Arial" w:cs="Arial"/>
          <w:szCs w:val="24"/>
        </w:rPr>
        <w:t>Parent/Guardian Signature: ________________________</w:t>
      </w:r>
      <w:r w:rsidRPr="00773955">
        <w:rPr>
          <w:rFonts w:ascii="Arial" w:hAnsi="Arial" w:cs="Arial"/>
          <w:szCs w:val="24"/>
        </w:rPr>
        <w:t>________</w:t>
      </w:r>
      <w:r>
        <w:rPr>
          <w:rFonts w:ascii="Arial" w:hAnsi="Arial" w:cs="Arial"/>
          <w:szCs w:val="24"/>
        </w:rPr>
        <w:t>____________</w:t>
      </w:r>
    </w:p>
    <w:p w14:paraId="59B7B4E2" w14:textId="77777777"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p>
    <w:p w14:paraId="77A33197" w14:textId="216CAFB7" w:rsidR="006348FE" w:rsidRPr="00773955" w:rsidRDefault="001701EF">
      <w:pPr>
        <w:ind w:left="0" w:firstLine="0"/>
        <w:rPr>
          <w:rFonts w:ascii="Arial" w:hAnsi="Arial" w:cs="Arial"/>
          <w:szCs w:val="24"/>
        </w:rPr>
      </w:pPr>
      <w:r w:rsidRPr="00773955">
        <w:rPr>
          <w:rFonts w:ascii="Arial" w:hAnsi="Arial" w:cs="Arial"/>
          <w:szCs w:val="24"/>
        </w:rPr>
        <w:t>Printed Name:  __________________________________________</w:t>
      </w:r>
      <w:r>
        <w:rPr>
          <w:rFonts w:ascii="Arial" w:hAnsi="Arial" w:cs="Arial"/>
          <w:szCs w:val="24"/>
        </w:rPr>
        <w:t xml:space="preserve">    Date ______</w:t>
      </w:r>
      <w:r w:rsidRPr="00773955">
        <w:rPr>
          <w:rFonts w:ascii="Arial" w:hAnsi="Arial" w:cs="Arial"/>
          <w:szCs w:val="24"/>
        </w:rPr>
        <w:t xml:space="preserve"> </w:t>
      </w:r>
    </w:p>
    <w:p w14:paraId="3BD2F493" w14:textId="193BDFD9" w:rsidR="006348FE" w:rsidRPr="00773955" w:rsidRDefault="001701EF">
      <w:pPr>
        <w:spacing w:line="259" w:lineRule="auto"/>
        <w:ind w:left="0" w:firstLine="0"/>
        <w:rPr>
          <w:rFonts w:ascii="Arial" w:hAnsi="Arial" w:cs="Arial"/>
          <w:szCs w:val="24"/>
        </w:rPr>
      </w:pPr>
      <w:r w:rsidRPr="00773955">
        <w:rPr>
          <w:rFonts w:ascii="Arial" w:hAnsi="Arial" w:cs="Arial"/>
          <w:szCs w:val="24"/>
        </w:rPr>
        <w:t xml:space="preserve"> </w:t>
      </w:r>
      <w:bookmarkStart w:id="0" w:name="_GoBack"/>
      <w:bookmarkEnd w:id="0"/>
    </w:p>
    <w:sectPr w:rsidR="006348FE" w:rsidRPr="00773955" w:rsidSect="0077395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A7"/>
    <w:multiLevelType w:val="hybridMultilevel"/>
    <w:tmpl w:val="8CECA1F6"/>
    <w:lvl w:ilvl="0" w:tplc="DD98B11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26D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7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68E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52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5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4DA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485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69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FE"/>
    <w:rsid w:val="0014107D"/>
    <w:rsid w:val="001701EF"/>
    <w:rsid w:val="006348FE"/>
    <w:rsid w:val="0077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6C9"/>
  <w15:docId w15:val="{402F69BA-0B72-414D-A265-D8B21220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Nixon</dc:creator>
  <cp:keywords/>
  <cp:lastModifiedBy>Suzanne Nixon</cp:lastModifiedBy>
  <cp:revision>4</cp:revision>
  <dcterms:created xsi:type="dcterms:W3CDTF">2020-03-27T12:22:00Z</dcterms:created>
  <dcterms:modified xsi:type="dcterms:W3CDTF">2020-03-27T13:56:00Z</dcterms:modified>
</cp:coreProperties>
</file>